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基础信息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单位名称：</w:t>
      </w:r>
      <w:r>
        <w:rPr>
          <w:rFonts w:hint="eastAsia"/>
          <w:sz w:val="72"/>
          <w:szCs w:val="72"/>
          <w:lang w:val="en-US" w:eastAsia="zh-CN"/>
        </w:rPr>
        <w:t>阳江市伟艺抛磨材料有限公司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法定代表人：</w:t>
      </w:r>
      <w:r>
        <w:rPr>
          <w:rFonts w:hint="eastAsia"/>
          <w:sz w:val="72"/>
          <w:szCs w:val="72"/>
          <w:lang w:val="en-US" w:eastAsia="zh-CN"/>
        </w:rPr>
        <w:t>黄奇晓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统一社会信用代码：</w:t>
      </w:r>
      <w:r>
        <w:rPr>
          <w:rFonts w:hint="eastAsia"/>
          <w:sz w:val="72"/>
          <w:szCs w:val="72"/>
          <w:lang w:val="en-US" w:eastAsia="zh-CN"/>
        </w:rPr>
        <w:t>91441700757886587W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生产地址：</w:t>
      </w:r>
      <w:r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阳江市阳东区北惯镇东莺村委会打石工业区C14号之二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沙业潘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电话：</w:t>
      </w:r>
      <w:r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18318610011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Theme="minor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主要产品：</w:t>
      </w:r>
      <w:r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尼龙轮、飞翼轮、清洁抛、百洁布、碳化硅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生产规模：</w:t>
      </w:r>
      <w:r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设计</w:t>
      </w:r>
      <w:r>
        <w:rPr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年产尼龙轮500万只、飞翼轮4万只、清洁抛1400万只、百洁布25万平方米、碳化硅2000吨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生产运行状况：</w:t>
      </w:r>
      <w:r>
        <w:rPr>
          <w:rFonts w:hint="eastAsia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连续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排污信息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6"/>
        <w:gridCol w:w="4781"/>
        <w:gridCol w:w="3366"/>
        <w:gridCol w:w="7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阳江市伟艺抛磨材料有限公司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阳江市阳东区北惯镇东莺村委会打石山工业区C14号之二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其他非金属矿物制品制造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生产经营场所中心经度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东经112°03”29.75’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生产经营场所中心纬度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北纬21°54”51.11’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91441700757886587W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沙业潘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18318610011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所在地是否属于重点控制区域</w:t>
            </w:r>
          </w:p>
        </w:tc>
        <w:tc>
          <w:tcPr>
            <w:tcW w:w="15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主要污染物类别</w:t>
            </w:r>
          </w:p>
        </w:tc>
        <w:tc>
          <w:tcPr>
            <w:tcW w:w="15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☑废气            ☑废水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☑颗粒物  ☑SO</w:t>
            </w:r>
            <w:r>
              <w:rPr>
                <w:rFonts w:hint="eastAsia"/>
                <w:b/>
                <w:bCs/>
                <w:sz w:val="28"/>
                <w:szCs w:val="28"/>
                <w:vertAlign w:val="subscript"/>
                <w:lang w:val="en-US" w:eastAsia="zh-CN"/>
              </w:rPr>
              <w:t xml:space="preserve">2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□NOx   ☑VOCs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□其他特征污染物（臭气浓度，非甲烷总烃，氯化氢，颗粒物，林格曼黑度）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□COD氨氮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☑其他特征污染物（PH值，总氮（以N计），总磷（以P计），悬浮物，动植物油，五日生化需氧量，色度，总有机碳，总氰化物，挥发酚，总铜，硝基苯类，苯胺类，二氯甲烷，总锌，急性毒性，碳化物）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大气污染物排放形式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2" w:firstLineChars="200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☑有组织         □无组织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废水污染物排放规律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☑间断排放，排入阳东经济开发区污水处理厂  □间断排放，排放期间流量不稳定，属于冲击型排放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大气污染物排放执行标准名称</w:t>
            </w:r>
          </w:p>
        </w:tc>
        <w:tc>
          <w:tcPr>
            <w:tcW w:w="15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《家具制造行业挥发性有机化合物排放标准》（DB44/814-2010）、《印刷行业挥发性有机化合物排放标准》（DB44/815-2010）、表面涂装（汽车制造业）挥发性有机化合物排放标准（DB44/816-2010）、《制鞋行业挥发性有机化合物排放标准》（DB44/817-2010）四个标准较严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水污染物排放执行标准名称</w:t>
            </w:r>
          </w:p>
        </w:tc>
        <w:tc>
          <w:tcPr>
            <w:tcW w:w="15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《水污染物排放限值》（DB44/26-2001）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/>
          <w:bCs/>
          <w:sz w:val="72"/>
          <w:szCs w:val="72"/>
          <w:lang w:val="en-US" w:eastAsia="zh-CN"/>
        </w:rPr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7960995</wp:posOffset>
                </wp:positionV>
                <wp:extent cx="1925955" cy="614045"/>
                <wp:effectExtent l="0" t="0" r="1714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9685" y="9072245"/>
                          <a:ext cx="1925955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2.05pt;margin-top:626.85pt;height:48.35pt;width:151.65pt;z-index:251659264;mso-width-relative:page;mso-height-relative:page;" fillcolor="#FFFFFF [3201]" filled="t" stroked="f" coordsize="21600,21600" o:gfxdata="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VM/&#10;u9kAAAAOAQAADwAAAAAAAAABACAAAAAiAAAAZHJzL2Rvd25yZXYueG1sUEsBAhQAFAAAAAgAh07i&#10;QGkbUcZaAgAAmwQAAA4AAAAAAAAAAQAgAAAAK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316585" cy="8181340"/>
            <wp:effectExtent l="0" t="0" r="18415" b="10160"/>
            <wp:docPr id="9" name="图片 9" descr="101211542185_0阳江市伟艺抛磨材料有限公司改扩建项目_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1211542185_0阳江市伟艺抛磨材料有限公司改扩建项目_1_看图王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585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1#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污水处理设施采用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混凝沉淀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过滤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板框压滤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的工艺。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12918440" cy="7915275"/>
            <wp:effectExtent l="0" t="0" r="1651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1844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2#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污水处理设施采用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格栅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调节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厌氧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好氧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沉淀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的工艺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12626340" cy="7704455"/>
            <wp:effectExtent l="0" t="0" r="381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6340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eastAsia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364845" cy="7425690"/>
            <wp:effectExtent l="0" t="0" r="8255" b="3810"/>
            <wp:docPr id="52" name="图片 52" descr="C:\Users\MAGICBOOK\Desktop\截图20211212214807.png截图2021121221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MAGICBOOK\Desktop\截图20211212214807.png截图2021121221480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484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Ansi="黑体" w:eastAsia="黑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Ansi="黑体" w:eastAsia="黑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胶浆车间工艺流</w:t>
      </w:r>
    </w:p>
    <w:p>
      <w:pPr>
        <w:tabs>
          <w:tab w:val="left" w:pos="9858"/>
        </w:tabs>
        <w:bidi w:val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828405" cy="12501880"/>
            <wp:effectExtent l="0" t="0" r="10795" b="13970"/>
            <wp:docPr id="4" name="图片 1" descr="C:\Users\MAGICBOOK\Desktop\新建文件夹 (2)\截图20211212215205.png截图202112122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MAGICBOOK\Desktop\新建文件夹 (2)\截图20211212215205.png截图20211212215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8405" cy="125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  <w:t>尼龙棉车间工艺流程图</w:t>
      </w:r>
    </w:p>
    <w:p>
      <w:pPr>
        <w:tabs>
          <w:tab w:val="left" w:pos="9858"/>
        </w:tabs>
        <w:bidi w:val="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376920" cy="12613640"/>
            <wp:effectExtent l="0" t="0" r="5080" b="16510"/>
            <wp:docPr id="45" name="图片 2" descr="C:\Users\Administrator\Desktop\截图20211217101848.png截图2021121710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" descr="C:\Users\Administrator\Desktop\截图20211217101848.png截图202112171018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6920" cy="1261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jc w:val="center"/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  <w:t>一车间、烘干车间和洗碌以及飞翼轮生产工艺流程图</w:t>
      </w:r>
    </w:p>
    <w:p>
      <w:pPr>
        <w:tabs>
          <w:tab w:val="left" w:pos="9858"/>
        </w:tabs>
        <w:bidi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469630" cy="12616180"/>
            <wp:effectExtent l="0" t="0" r="7620" b="13970"/>
            <wp:docPr id="51" name="图片 3" descr="C:\Users\Administrator\Desktop\微信截图_20211216171239.png微信截图_2021121617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" descr="C:\Users\Administrator\Desktop\微信截图_20211216171239.png微信截图_202112161712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9630" cy="126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23811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  <w:t>清洁抛生产工艺流程图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97570" cy="12478385"/>
            <wp:effectExtent l="0" t="0" r="17780" b="18415"/>
            <wp:docPr id="53" name="图片 53" descr="QQ浏览器截图2021083116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QQ浏览器截图202108311653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97570" cy="1247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asciiTheme="minorHAnsi" w:cstheme="minorBidi"/>
          <w:b/>
          <w:bCs/>
          <w:color w:val="000000" w:themeColor="text1"/>
          <w:kern w:val="2"/>
          <w:sz w:val="52"/>
          <w:szCs w:val="52"/>
          <w:lang w:val="en-US" w:eastAsia="zh-CN" w:bidi="ar-SA"/>
          <w14:textFill>
            <w14:solidFill>
              <w14:schemeClr w14:val="tx1"/>
            </w14:solidFill>
          </w14:textFill>
        </w:rPr>
        <w:t>工业百洁布生产工艺流程图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89A90"/>
    <w:multiLevelType w:val="singleLevel"/>
    <w:tmpl w:val="6DC89A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C2863"/>
    <w:rsid w:val="6AF56886"/>
    <w:rsid w:val="755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T表格标题"/>
    <w:basedOn w:val="1"/>
    <w:qFormat/>
    <w:uiPriority w:val="0"/>
    <w:pPr>
      <w:tabs>
        <w:tab w:val="left" w:pos="480"/>
      </w:tabs>
      <w:jc w:val="center"/>
    </w:pPr>
    <w:rPr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2021-12-24T02:25:00Z</dcterms:created>
  <dc:creator>李钡钡</dc:creator>
  <cp:lastModifiedBy>李钡钡</cp:lastModifiedBy>
  <cp:lastPrinted>2021-12-25T06:28:26Z</cp:lastPrinted>
  <dcterms:modified xsi:type="dcterms:W3CDTF">2021-12-25T07:48:25Z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D5F3CB733F5E40E78BDD4EEA36A4AE0D</vt:lpwstr>
  </property>
</Properties>
</file>